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8" w:lineRule="auto" w:before="162"/>
        <w:ind w:left="4958" w:right="2248" w:firstLine="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2649931</wp:posOffset>
            </wp:positionH>
            <wp:positionV relativeFrom="paragraph">
              <wp:posOffset>105176</wp:posOffset>
            </wp:positionV>
            <wp:extent cx="329714" cy="4272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4" cy="42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4.927795pt;margin-top:3.65074pt;width:59.9pt;height:33.25pt;mso-position-horizontal-relative:page;mso-position-vertical-relative:paragraph;z-index:-15777280" type="#_x0000_t202" id="docshape1" filled="false" stroked="false">
            <v:textbox inset="0,0,0,0">
              <w:txbxContent>
                <w:p>
                  <w:pPr>
                    <w:spacing w:line="665" w:lineRule="exact" w:before="0"/>
                    <w:ind w:left="0" w:right="0" w:firstLine="0"/>
                    <w:jc w:val="left"/>
                    <w:rPr>
                      <w:sz w:val="59"/>
                    </w:rPr>
                  </w:pPr>
                  <w:r>
                    <w:rPr>
                      <w:color w:val="D13133"/>
                      <w:sz w:val="59"/>
                    </w:rPr>
                    <w:t>U</w:t>
                  </w:r>
                  <w:r>
                    <w:rPr>
                      <w:color w:val="D13133"/>
                      <w:spacing w:val="-83"/>
                      <w:sz w:val="59"/>
                    </w:rPr>
                    <w:t> </w:t>
                  </w:r>
                  <w:r>
                    <w:rPr>
                      <w:color w:val="D13133"/>
                      <w:spacing w:val="-5"/>
                      <w:sz w:val="59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>
          <w:color w:val="0046A7"/>
          <w:spacing w:val="-2"/>
          <w:w w:val="110"/>
          <w:sz w:val="24"/>
        </w:rPr>
        <w:t>Univerzitetni </w:t>
      </w:r>
      <w:r>
        <w:rPr>
          <w:color w:val="0046A7"/>
          <w:w w:val="105"/>
          <w:sz w:val="24"/>
        </w:rPr>
        <w:t>klinicni</w:t>
      </w:r>
      <w:r>
        <w:rPr>
          <w:color w:val="0046A7"/>
          <w:spacing w:val="29"/>
          <w:w w:val="105"/>
          <w:sz w:val="24"/>
        </w:rPr>
        <w:t> </w:t>
      </w:r>
      <w:r>
        <w:rPr>
          <w:color w:val="0046A7"/>
          <w:spacing w:val="-4"/>
          <w:w w:val="105"/>
          <w:sz w:val="24"/>
        </w:rPr>
        <w:t>center</w:t>
      </w:r>
    </w:p>
    <w:p>
      <w:pPr>
        <w:spacing w:line="242" w:lineRule="exact" w:before="0"/>
        <w:ind w:left="105" w:right="268" w:firstLine="0"/>
        <w:jc w:val="center"/>
        <w:rPr>
          <w:sz w:val="24"/>
        </w:rPr>
      </w:pPr>
      <w:r>
        <w:rPr>
          <w:color w:val="0046A7"/>
          <w:w w:val="110"/>
          <w:sz w:val="24"/>
        </w:rPr>
        <w:t>MARISOR</w:t>
      </w:r>
      <w:r>
        <w:rPr>
          <w:color w:val="0046A7"/>
          <w:spacing w:val="76"/>
          <w:w w:val="110"/>
          <w:sz w:val="24"/>
        </w:rPr>
        <w:t>  </w:t>
      </w:r>
      <w:r>
        <w:rPr>
          <w:color w:val="0046A7"/>
          <w:spacing w:val="-2"/>
          <w:w w:val="110"/>
          <w:sz w:val="24"/>
        </w:rPr>
        <w:t>Maribor</w:t>
      </w:r>
    </w:p>
    <w:p>
      <w:pPr>
        <w:pStyle w:val="BodyText"/>
        <w:spacing w:before="36"/>
        <w:ind w:left="269" w:right="243"/>
        <w:jc w:val="center"/>
      </w:pPr>
      <w:r>
        <w:rPr>
          <w:color w:val="131313"/>
          <w:w w:val="105"/>
        </w:rPr>
        <w:t>Sluzba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zdravstvene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nege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Klinicni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oddelek</w:t>
      </w:r>
      <w:r>
        <w:rPr>
          <w:color w:val="131313"/>
          <w:spacing w:val="11"/>
          <w:w w:val="105"/>
        </w:rPr>
        <w:t> </w:t>
      </w:r>
      <w:r>
        <w:rPr>
          <w:color w:val="131313"/>
          <w:w w:val="105"/>
        </w:rPr>
        <w:t>za</w:t>
      </w:r>
      <w:r>
        <w:rPr>
          <w:color w:val="131313"/>
          <w:spacing w:val="7"/>
          <w:w w:val="105"/>
        </w:rPr>
        <w:t> </w:t>
      </w:r>
      <w:r>
        <w:rPr>
          <w:color w:val="131313"/>
          <w:w w:val="105"/>
        </w:rPr>
        <w:t>abdominalno</w:t>
      </w:r>
      <w:r>
        <w:rPr>
          <w:color w:val="131313"/>
          <w:spacing w:val="18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11"/>
          <w:w w:val="105"/>
        </w:rPr>
        <w:t> </w:t>
      </w:r>
      <w:r>
        <w:rPr>
          <w:color w:val="131313"/>
          <w:w w:val="105"/>
        </w:rPr>
        <w:t>splosno</w:t>
      </w:r>
      <w:r>
        <w:rPr>
          <w:color w:val="131313"/>
          <w:spacing w:val="8"/>
          <w:w w:val="105"/>
        </w:rPr>
        <w:t> </w:t>
      </w:r>
      <w:r>
        <w:rPr>
          <w:color w:val="131313"/>
          <w:spacing w:val="-2"/>
          <w:w w:val="105"/>
        </w:rPr>
        <w:t>kirurgijo</w:t>
      </w:r>
    </w:p>
    <w:p>
      <w:pPr>
        <w:pStyle w:val="BodyText"/>
        <w:rPr>
          <w:sz w:val="20"/>
        </w:rPr>
      </w:pPr>
    </w:p>
    <w:p>
      <w:pPr>
        <w:spacing w:line="304" w:lineRule="auto" w:before="130"/>
        <w:ind w:left="269" w:right="268" w:firstLine="0"/>
        <w:jc w:val="center"/>
        <w:rPr>
          <w:b/>
          <w:sz w:val="30"/>
        </w:rPr>
      </w:pPr>
      <w:r>
        <w:rPr>
          <w:b/>
          <w:color w:val="0046A7"/>
          <w:sz w:val="30"/>
        </w:rPr>
        <w:t>Zdravstvena</w:t>
      </w:r>
      <w:r>
        <w:rPr>
          <w:b/>
          <w:color w:val="0046A7"/>
          <w:spacing w:val="40"/>
          <w:sz w:val="30"/>
        </w:rPr>
        <w:t> </w:t>
      </w:r>
      <w:r>
        <w:rPr>
          <w:b/>
          <w:color w:val="0046A7"/>
          <w:sz w:val="30"/>
        </w:rPr>
        <w:t>nega pacienta z vstavljeno nasogastricno sondo in enteralna</w:t>
      </w:r>
      <w:r>
        <w:rPr>
          <w:b/>
          <w:color w:val="0046A7"/>
          <w:spacing w:val="40"/>
          <w:sz w:val="30"/>
        </w:rPr>
        <w:t> </w:t>
      </w:r>
      <w:r>
        <w:rPr>
          <w:b/>
          <w:color w:val="0046A7"/>
          <w:sz w:val="30"/>
        </w:rPr>
        <w:t>prehrana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BodyText"/>
        <w:ind w:left="139"/>
      </w:pPr>
      <w:r>
        <w:rPr>
          <w:color w:val="131313"/>
          <w:spacing w:val="-2"/>
          <w:w w:val="105"/>
        </w:rPr>
        <w:t>31.3.2025</w:t>
      </w:r>
    </w:p>
    <w:p>
      <w:pPr>
        <w:pStyle w:val="BodyText"/>
        <w:spacing w:before="51"/>
        <w:ind w:left="141"/>
      </w:pPr>
      <w:r>
        <w:rPr>
          <w:color w:val="131313"/>
          <w:spacing w:val="-2"/>
          <w:w w:val="105"/>
        </w:rPr>
        <w:t>29.5.2025</w:t>
      </w:r>
    </w:p>
    <w:p>
      <w:pPr>
        <w:pStyle w:val="BodyText"/>
        <w:spacing w:before="56"/>
        <w:ind w:left="141"/>
      </w:pPr>
      <w:r>
        <w:rPr>
          <w:color w:val="131313"/>
          <w:spacing w:val="-2"/>
          <w:w w:val="105"/>
        </w:rPr>
        <w:t>2.9.2025</w:t>
      </w:r>
    </w:p>
    <w:p>
      <w:pPr>
        <w:pStyle w:val="BodyText"/>
        <w:spacing w:before="50"/>
        <w:ind w:left="134"/>
      </w:pPr>
      <w:r>
        <w:rPr>
          <w:color w:val="131313"/>
          <w:spacing w:val="-2"/>
          <w:w w:val="105"/>
        </w:rPr>
        <w:t>8.12.2025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597" w:lineRule="auto"/>
        <w:ind w:left="137" w:right="3283" w:hanging="5"/>
      </w:pPr>
      <w:r>
        <w:rPr>
          <w:color w:val="131313"/>
          <w:w w:val="105"/>
        </w:rPr>
        <w:t>Lokacija: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velika predavalnica</w:t>
      </w:r>
      <w:r>
        <w:rPr>
          <w:color w:val="131313"/>
          <w:spacing w:val="21"/>
          <w:w w:val="105"/>
        </w:rPr>
        <w:t> </w:t>
      </w:r>
      <w:r>
        <w:rPr>
          <w:color w:val="131313"/>
          <w:w w:val="105"/>
        </w:rPr>
        <w:t>Klinike za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kirurgijo,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v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16.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etazi Program izobrazevanja: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7413"/>
      </w:tblGrid>
      <w:tr>
        <w:trPr>
          <w:trHeight w:val="280" w:hRule="atLeast"/>
        </w:trPr>
        <w:tc>
          <w:tcPr>
            <w:tcW w:w="17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9" w:lineRule="exact" w:before="62"/>
              <w:ind w:left="108"/>
              <w:rPr>
                <w:b/>
                <w:sz w:val="18"/>
              </w:rPr>
            </w:pPr>
            <w:r>
              <w:rPr>
                <w:b/>
                <w:color w:val="131313"/>
                <w:spacing w:val="-2"/>
                <w:w w:val="110"/>
                <w:sz w:val="18"/>
              </w:rPr>
              <w:t>Trajanje</w:t>
            </w:r>
          </w:p>
        </w:tc>
        <w:tc>
          <w:tcPr>
            <w:tcW w:w="74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4" w:lineRule="exact" w:before="57"/>
              <w:ind w:left="99"/>
              <w:rPr>
                <w:b/>
                <w:sz w:val="18"/>
              </w:rPr>
            </w:pPr>
            <w:r>
              <w:rPr>
                <w:b/>
                <w:color w:val="131313"/>
                <w:w w:val="105"/>
                <w:sz w:val="18"/>
              </w:rPr>
              <w:t>Naslov</w:t>
            </w:r>
            <w:r>
              <w:rPr>
                <w:b/>
                <w:color w:val="131313"/>
                <w:spacing w:val="3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in</w:t>
            </w:r>
            <w:r>
              <w:rPr>
                <w:b/>
                <w:color w:val="131313"/>
                <w:spacing w:val="1"/>
                <w:w w:val="105"/>
                <w:sz w:val="18"/>
              </w:rPr>
              <w:t> </w:t>
            </w:r>
            <w:r>
              <w:rPr>
                <w:b/>
                <w:color w:val="131313"/>
                <w:spacing w:val="-2"/>
                <w:w w:val="105"/>
                <w:sz w:val="18"/>
              </w:rPr>
              <w:t>predavatelj</w:t>
            </w:r>
          </w:p>
        </w:tc>
      </w:tr>
      <w:tr>
        <w:trPr>
          <w:trHeight w:val="263" w:hRule="atLeast"/>
        </w:trPr>
        <w:tc>
          <w:tcPr>
            <w:tcW w:w="1721" w:type="dxa"/>
            <w:tcBorders>
              <w:left w:val="nil"/>
            </w:tcBorders>
          </w:tcPr>
          <w:p>
            <w:pPr>
              <w:pStyle w:val="TableParagraph"/>
              <w:spacing w:line="208" w:lineRule="exact"/>
              <w:ind w:left="116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12:15</w:t>
            </w:r>
            <w:r>
              <w:rPr>
                <w:color w:val="131313"/>
                <w:spacing w:val="10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-</w:t>
            </w:r>
            <w:r>
              <w:rPr>
                <w:color w:val="131313"/>
                <w:spacing w:val="-2"/>
                <w:w w:val="105"/>
                <w:sz w:val="19"/>
              </w:rPr>
              <w:t>12:30</w:t>
            </w:r>
          </w:p>
        </w:tc>
        <w:tc>
          <w:tcPr>
            <w:tcW w:w="7413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left="102"/>
              <w:rPr>
                <w:sz w:val="19"/>
              </w:rPr>
            </w:pPr>
            <w:r>
              <w:rPr>
                <w:color w:val="131313"/>
                <w:sz w:val="19"/>
              </w:rPr>
              <w:t>Registracija</w:t>
            </w:r>
            <w:r>
              <w:rPr>
                <w:color w:val="131313"/>
                <w:spacing w:val="28"/>
                <w:w w:val="105"/>
                <w:sz w:val="19"/>
              </w:rPr>
              <w:t> </w:t>
            </w:r>
            <w:r>
              <w:rPr>
                <w:color w:val="131313"/>
                <w:spacing w:val="-2"/>
                <w:w w:val="105"/>
                <w:sz w:val="19"/>
              </w:rPr>
              <w:t>udelezencev</w:t>
            </w:r>
          </w:p>
        </w:tc>
      </w:tr>
      <w:tr>
        <w:trPr>
          <w:trHeight w:val="1887" w:hRule="atLeast"/>
        </w:trPr>
        <w:tc>
          <w:tcPr>
            <w:tcW w:w="1721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131313"/>
                <w:w w:val="110"/>
                <w:sz w:val="19"/>
              </w:rPr>
              <w:t>12:30</w:t>
            </w:r>
            <w:r>
              <w:rPr>
                <w:color w:val="131313"/>
                <w:spacing w:val="-16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-</w:t>
            </w:r>
            <w:r>
              <w:rPr>
                <w:color w:val="131313"/>
                <w:spacing w:val="-2"/>
                <w:w w:val="110"/>
                <w:sz w:val="19"/>
              </w:rPr>
              <w:t>13:15</w:t>
            </w:r>
          </w:p>
        </w:tc>
        <w:tc>
          <w:tcPr>
            <w:tcW w:w="7413" w:type="dxa"/>
            <w:tcBorders>
              <w:right w:val="nil"/>
            </w:tcBorders>
          </w:tcPr>
          <w:p>
            <w:pPr>
              <w:pStyle w:val="TableParagraph"/>
              <w:spacing w:line="312" w:lineRule="auto" w:before="44"/>
              <w:ind w:left="100" w:firstLine="6"/>
              <w:rPr>
                <w:b/>
                <w:sz w:val="18"/>
              </w:rPr>
            </w:pPr>
            <w:r>
              <w:rPr>
                <w:b/>
                <w:color w:val="131313"/>
                <w:w w:val="105"/>
                <w:sz w:val="18"/>
              </w:rPr>
              <w:t>Zdravstvena nega</w:t>
            </w:r>
            <w:r>
              <w:rPr>
                <w:b/>
                <w:color w:val="131313"/>
                <w:spacing w:val="-8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pacienta z</w:t>
            </w:r>
            <w:r>
              <w:rPr>
                <w:b/>
                <w:color w:val="131313"/>
                <w:spacing w:val="-12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vstavljeno nasogastricno</w:t>
            </w:r>
            <w:r>
              <w:rPr>
                <w:b/>
                <w:color w:val="131313"/>
                <w:w w:val="105"/>
                <w:sz w:val="18"/>
              </w:rPr>
              <w:t> sondo</w:t>
            </w:r>
            <w:r>
              <w:rPr>
                <w:b/>
                <w:color w:val="131313"/>
                <w:spacing w:val="-9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(indikacije za uvajanje, uvajanje NGS, hranjenje pacienta po NGS)</w:t>
            </w:r>
          </w:p>
          <w:p>
            <w:pPr>
              <w:pStyle w:val="TableParagraph"/>
              <w:spacing w:line="254" w:lineRule="auto" w:before="0"/>
              <w:ind w:left="108" w:right="2109" w:hanging="6"/>
              <w:rPr>
                <w:rFonts w:ascii="Times New Roman"/>
                <w:sz w:val="23"/>
              </w:rPr>
            </w:pPr>
            <w:r>
              <w:rPr>
                <w:color w:val="131313"/>
                <w:w w:val="105"/>
                <w:sz w:val="19"/>
              </w:rPr>
              <w:t>Renata Vrscaj,</w:t>
            </w:r>
            <w:r>
              <w:rPr>
                <w:color w:val="131313"/>
                <w:spacing w:val="-9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mag.</w:t>
            </w:r>
            <w:r>
              <w:rPr>
                <w:color w:val="131313"/>
                <w:spacing w:val="-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zdr.</w:t>
            </w:r>
            <w:r>
              <w:rPr>
                <w:color w:val="131313"/>
                <w:spacing w:val="-17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-</w:t>
            </w:r>
            <w:r>
              <w:rPr>
                <w:color w:val="131313"/>
                <w:spacing w:val="40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soc.</w:t>
            </w:r>
            <w:r>
              <w:rPr>
                <w:color w:val="131313"/>
                <w:spacing w:val="-1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manag.,</w:t>
            </w:r>
            <w:r>
              <w:rPr>
                <w:color w:val="131313"/>
                <w:spacing w:val="-11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dipl.</w:t>
            </w:r>
            <w:r>
              <w:rPr>
                <w:color w:val="131313"/>
                <w:spacing w:val="-10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-17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s. Benjamin Habinc, dipl. </w:t>
            </w:r>
            <w:r>
              <w:rPr>
                <w:rFonts w:ascii="Times New Roman"/>
                <w:color w:val="131313"/>
                <w:w w:val="105"/>
                <w:sz w:val="23"/>
              </w:rPr>
              <w:t>zn.</w:t>
            </w:r>
          </w:p>
          <w:p>
            <w:pPr>
              <w:pStyle w:val="TableParagraph"/>
              <w:spacing w:line="300" w:lineRule="auto" w:before="22"/>
              <w:ind w:left="103" w:right="4331" w:firstLine="4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Antonija Leopold, dipl.</w:t>
            </w:r>
            <w:r>
              <w:rPr>
                <w:color w:val="131313"/>
                <w:spacing w:val="-5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-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s. Aljosa Straus, dipl. m. s.</w:t>
            </w:r>
          </w:p>
        </w:tc>
      </w:tr>
      <w:tr>
        <w:trPr>
          <w:trHeight w:val="917" w:hRule="atLeast"/>
        </w:trPr>
        <w:tc>
          <w:tcPr>
            <w:tcW w:w="1721" w:type="dxa"/>
            <w:tcBorders>
              <w:left w:val="nil"/>
            </w:tcBorders>
          </w:tcPr>
          <w:p>
            <w:pPr>
              <w:pStyle w:val="TableParagraph"/>
              <w:ind w:left="106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13:15</w:t>
            </w:r>
            <w:r>
              <w:rPr>
                <w:color w:val="131313"/>
                <w:spacing w:val="10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-</w:t>
            </w:r>
            <w:r>
              <w:rPr>
                <w:color w:val="131313"/>
                <w:spacing w:val="-2"/>
                <w:w w:val="105"/>
                <w:sz w:val="19"/>
              </w:rPr>
              <w:t>13:45</w:t>
            </w:r>
          </w:p>
        </w:tc>
        <w:tc>
          <w:tcPr>
            <w:tcW w:w="7413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8"/>
              </w:rPr>
            </w:pPr>
            <w:r>
              <w:rPr>
                <w:b/>
                <w:color w:val="131313"/>
                <w:spacing w:val="-2"/>
                <w:w w:val="110"/>
                <w:sz w:val="18"/>
              </w:rPr>
              <w:t>lzbira</w:t>
            </w:r>
            <w:r>
              <w:rPr>
                <w:b/>
                <w:color w:val="131313"/>
                <w:spacing w:val="-5"/>
                <w:w w:val="110"/>
                <w:sz w:val="18"/>
              </w:rPr>
              <w:t> </w:t>
            </w:r>
            <w:r>
              <w:rPr>
                <w:b/>
                <w:color w:val="131313"/>
                <w:spacing w:val="-2"/>
                <w:w w:val="110"/>
                <w:sz w:val="18"/>
              </w:rPr>
              <w:t>ustrezne</w:t>
            </w:r>
            <w:r>
              <w:rPr>
                <w:b/>
                <w:color w:val="131313"/>
                <w:spacing w:val="-1"/>
                <w:w w:val="110"/>
                <w:sz w:val="18"/>
              </w:rPr>
              <w:t> </w:t>
            </w:r>
            <w:r>
              <w:rPr>
                <w:b/>
                <w:color w:val="131313"/>
                <w:spacing w:val="-2"/>
                <w:w w:val="110"/>
                <w:sz w:val="18"/>
              </w:rPr>
              <w:t>enteralne</w:t>
            </w:r>
            <w:r>
              <w:rPr>
                <w:b/>
                <w:color w:val="131313"/>
                <w:spacing w:val="3"/>
                <w:w w:val="110"/>
                <w:sz w:val="18"/>
              </w:rPr>
              <w:t> </w:t>
            </w:r>
            <w:r>
              <w:rPr>
                <w:b/>
                <w:color w:val="131313"/>
                <w:spacing w:val="-2"/>
                <w:w w:val="110"/>
                <w:sz w:val="18"/>
              </w:rPr>
              <w:t>prehrane</w:t>
            </w:r>
          </w:p>
          <w:p>
            <w:pPr>
              <w:pStyle w:val="TableParagraph"/>
              <w:spacing w:before="53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Mirjam</w:t>
            </w:r>
            <w:r>
              <w:rPr>
                <w:color w:val="131313"/>
                <w:spacing w:val="13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Koler</w:t>
            </w:r>
            <w:r>
              <w:rPr>
                <w:color w:val="131313"/>
                <w:spacing w:val="7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Huzjak,</w:t>
            </w:r>
            <w:r>
              <w:rPr>
                <w:color w:val="131313"/>
                <w:spacing w:val="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dipl.</w:t>
            </w:r>
            <w:r>
              <w:rPr>
                <w:color w:val="131313"/>
                <w:spacing w:val="-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s.,</w:t>
            </w:r>
            <w:r>
              <w:rPr>
                <w:color w:val="131313"/>
                <w:spacing w:val="-2"/>
                <w:w w:val="105"/>
                <w:sz w:val="19"/>
              </w:rPr>
              <w:t> spec.</w:t>
            </w:r>
          </w:p>
        </w:tc>
      </w:tr>
      <w:tr>
        <w:trPr>
          <w:trHeight w:val="1344" w:hRule="atLeast"/>
        </w:trPr>
        <w:tc>
          <w:tcPr>
            <w:tcW w:w="1721" w:type="dxa"/>
            <w:tcBorders>
              <w:left w:val="nil"/>
            </w:tcBorders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color w:val="131313"/>
                <w:w w:val="110"/>
                <w:sz w:val="19"/>
              </w:rPr>
              <w:t>13:45</w:t>
            </w:r>
            <w:r>
              <w:rPr>
                <w:color w:val="131313"/>
                <w:spacing w:val="-16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-</w:t>
            </w:r>
            <w:r>
              <w:rPr>
                <w:color w:val="131313"/>
                <w:spacing w:val="26"/>
                <w:w w:val="110"/>
                <w:sz w:val="19"/>
              </w:rPr>
              <w:t> </w:t>
            </w:r>
            <w:r>
              <w:rPr>
                <w:color w:val="131313"/>
                <w:spacing w:val="-2"/>
                <w:w w:val="110"/>
                <w:sz w:val="19"/>
              </w:rPr>
              <w:t>14:30</w:t>
            </w:r>
          </w:p>
        </w:tc>
        <w:tc>
          <w:tcPr>
            <w:tcW w:w="7413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94"/>
              <w:rPr>
                <w:b/>
                <w:sz w:val="18"/>
              </w:rPr>
            </w:pPr>
            <w:r>
              <w:rPr>
                <w:b/>
                <w:color w:val="131313"/>
                <w:w w:val="105"/>
                <w:sz w:val="18"/>
              </w:rPr>
              <w:t>Delavnica:</w:t>
            </w:r>
            <w:r>
              <w:rPr>
                <w:b/>
                <w:color w:val="131313"/>
                <w:spacing w:val="-8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Uvajanje</w:t>
            </w:r>
            <w:r>
              <w:rPr>
                <w:b/>
                <w:color w:val="131313"/>
                <w:spacing w:val="-7"/>
                <w:w w:val="105"/>
                <w:sz w:val="18"/>
              </w:rPr>
              <w:t> </w:t>
            </w:r>
            <w:r>
              <w:rPr>
                <w:b/>
                <w:color w:val="131313"/>
                <w:w w:val="105"/>
                <w:sz w:val="18"/>
              </w:rPr>
              <w:t>nasogastricne</w:t>
            </w:r>
            <w:r>
              <w:rPr>
                <w:b/>
                <w:color w:val="131313"/>
                <w:spacing w:val="12"/>
                <w:w w:val="105"/>
                <w:sz w:val="18"/>
              </w:rPr>
              <w:t> </w:t>
            </w:r>
            <w:r>
              <w:rPr>
                <w:b/>
                <w:color w:val="131313"/>
                <w:spacing w:val="-2"/>
                <w:w w:val="105"/>
                <w:sz w:val="18"/>
              </w:rPr>
              <w:t>sonde</w:t>
            </w:r>
          </w:p>
          <w:p>
            <w:pPr>
              <w:pStyle w:val="TableParagraph"/>
              <w:spacing w:line="254" w:lineRule="auto" w:before="53"/>
              <w:ind w:right="2109" w:hanging="2"/>
              <w:rPr>
                <w:rFonts w:ascii="Times New Roman"/>
                <w:sz w:val="23"/>
              </w:rPr>
            </w:pPr>
            <w:r>
              <w:rPr>
                <w:color w:val="131313"/>
                <w:w w:val="105"/>
                <w:sz w:val="19"/>
              </w:rPr>
              <w:t>Renata Vrscaj,</w:t>
            </w:r>
            <w:r>
              <w:rPr>
                <w:color w:val="131313"/>
                <w:spacing w:val="-11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mag.</w:t>
            </w:r>
            <w:r>
              <w:rPr>
                <w:color w:val="131313"/>
                <w:spacing w:val="-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zdr.</w:t>
            </w:r>
            <w:r>
              <w:rPr>
                <w:color w:val="131313"/>
                <w:spacing w:val="-1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-</w:t>
            </w:r>
            <w:r>
              <w:rPr>
                <w:color w:val="131313"/>
                <w:spacing w:val="35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soc.</w:t>
            </w:r>
            <w:r>
              <w:rPr>
                <w:color w:val="131313"/>
                <w:spacing w:val="-10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manag.,</w:t>
            </w:r>
            <w:r>
              <w:rPr>
                <w:color w:val="131313"/>
                <w:spacing w:val="-6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dipl.</w:t>
            </w:r>
            <w:r>
              <w:rPr>
                <w:color w:val="131313"/>
                <w:spacing w:val="-1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-1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s. Benjamin Habinc, dipl. </w:t>
            </w:r>
            <w:r>
              <w:rPr>
                <w:rFonts w:ascii="Times New Roman"/>
                <w:color w:val="131313"/>
                <w:w w:val="105"/>
                <w:sz w:val="23"/>
              </w:rPr>
              <w:t>zn.</w:t>
            </w:r>
          </w:p>
          <w:p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Antonija</w:t>
            </w:r>
            <w:r>
              <w:rPr>
                <w:color w:val="131313"/>
                <w:spacing w:val="31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Leopold,</w:t>
            </w:r>
            <w:r>
              <w:rPr>
                <w:color w:val="131313"/>
                <w:spacing w:val="13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dipl.</w:t>
            </w:r>
            <w:r>
              <w:rPr>
                <w:color w:val="131313"/>
                <w:spacing w:val="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-1"/>
                <w:w w:val="105"/>
                <w:sz w:val="19"/>
              </w:rPr>
              <w:t> </w:t>
            </w:r>
            <w:r>
              <w:rPr>
                <w:color w:val="131313"/>
                <w:spacing w:val="-5"/>
                <w:w w:val="105"/>
                <w:sz w:val="19"/>
              </w:rPr>
              <w:t>s.</w:t>
            </w:r>
          </w:p>
          <w:p>
            <w:pPr>
              <w:pStyle w:val="TableParagraph"/>
              <w:spacing w:line="208" w:lineRule="exact" w:before="51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Aljosa</w:t>
            </w:r>
            <w:r>
              <w:rPr>
                <w:color w:val="131313"/>
                <w:spacing w:val="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Straus,</w:t>
            </w:r>
            <w:r>
              <w:rPr>
                <w:color w:val="131313"/>
                <w:spacing w:val="-2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dipl.</w:t>
            </w:r>
            <w:r>
              <w:rPr>
                <w:color w:val="131313"/>
                <w:spacing w:val="-4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m.</w:t>
            </w:r>
            <w:r>
              <w:rPr>
                <w:color w:val="131313"/>
                <w:spacing w:val="-10"/>
                <w:w w:val="105"/>
                <w:sz w:val="19"/>
              </w:rPr>
              <w:t> </w:t>
            </w:r>
            <w:r>
              <w:rPr>
                <w:color w:val="131313"/>
                <w:spacing w:val="-5"/>
                <w:w w:val="105"/>
                <w:sz w:val="19"/>
              </w:rPr>
              <w:t>s.</w:t>
            </w:r>
          </w:p>
        </w:tc>
      </w:tr>
      <w:tr>
        <w:trPr>
          <w:trHeight w:val="535" w:hRule="atLeast"/>
        </w:trPr>
        <w:tc>
          <w:tcPr>
            <w:tcW w:w="1721" w:type="dxa"/>
            <w:tcBorders>
              <w:left w:val="nil"/>
              <w:bottom w:val="nil"/>
            </w:tcBorders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14:30</w:t>
            </w:r>
            <w:r>
              <w:rPr>
                <w:color w:val="131313"/>
                <w:spacing w:val="-9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-</w:t>
            </w:r>
            <w:r>
              <w:rPr>
                <w:color w:val="131313"/>
                <w:spacing w:val="51"/>
                <w:w w:val="105"/>
                <w:sz w:val="19"/>
              </w:rPr>
              <w:t> </w:t>
            </w:r>
            <w:r>
              <w:rPr>
                <w:color w:val="131313"/>
                <w:spacing w:val="-2"/>
                <w:w w:val="105"/>
                <w:sz w:val="19"/>
              </w:rPr>
              <w:t>14:45</w:t>
            </w:r>
          </w:p>
        </w:tc>
        <w:tc>
          <w:tcPr>
            <w:tcW w:w="7413" w:type="dxa"/>
            <w:tcBorders>
              <w:bottom w:val="nil"/>
              <w:right w:val="nil"/>
            </w:tcBorders>
          </w:tcPr>
          <w:p>
            <w:pPr>
              <w:pStyle w:val="TableParagraph"/>
              <w:ind w:left="97"/>
              <w:rPr>
                <w:sz w:val="19"/>
              </w:rPr>
            </w:pPr>
            <w:r>
              <w:rPr>
                <w:color w:val="131313"/>
                <w:sz w:val="19"/>
              </w:rPr>
              <w:t>Razprava,</w:t>
            </w:r>
            <w:r>
              <w:rPr>
                <w:color w:val="131313"/>
                <w:spacing w:val="12"/>
                <w:sz w:val="19"/>
              </w:rPr>
              <w:t> </w:t>
            </w:r>
            <w:r>
              <w:rPr>
                <w:color w:val="131313"/>
                <w:sz w:val="19"/>
              </w:rPr>
              <w:t>zakljucek</w:t>
            </w:r>
            <w:r>
              <w:rPr>
                <w:color w:val="131313"/>
                <w:spacing w:val="21"/>
                <w:sz w:val="19"/>
              </w:rPr>
              <w:t> </w:t>
            </w:r>
            <w:r>
              <w:rPr>
                <w:color w:val="131313"/>
                <w:spacing w:val="-2"/>
                <w:sz w:val="19"/>
              </w:rPr>
              <w:t>srecanja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5"/>
        <w:ind w:left="121" w:right="0" w:firstLine="0"/>
        <w:jc w:val="left"/>
        <w:rPr>
          <w:b/>
          <w:sz w:val="18"/>
        </w:rPr>
      </w:pPr>
      <w:r>
        <w:rPr>
          <w:b/>
          <w:color w:val="131313"/>
          <w:sz w:val="18"/>
        </w:rPr>
        <w:t>Splosne</w:t>
      </w:r>
      <w:r>
        <w:rPr>
          <w:b/>
          <w:color w:val="131313"/>
          <w:spacing w:val="12"/>
          <w:w w:val="105"/>
          <w:sz w:val="18"/>
        </w:rPr>
        <w:t> </w:t>
      </w:r>
      <w:r>
        <w:rPr>
          <w:b/>
          <w:color w:val="131313"/>
          <w:spacing w:val="-2"/>
          <w:w w:val="105"/>
          <w:sz w:val="18"/>
        </w:rPr>
        <w:t>informacije: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95" w:lineRule="auto"/>
        <w:ind w:left="130" w:hanging="3"/>
      </w:pPr>
      <w:r>
        <w:rPr>
          <w:color w:val="131313"/>
          <w:w w:val="105"/>
        </w:rPr>
        <w:t>Delavnica je namenjena samo diplomiranim medicinskim sestram in diplomiranim babicam</w:t>
      </w:r>
      <w:r>
        <w:rPr>
          <w:color w:val="494949"/>
          <w:w w:val="105"/>
        </w:rPr>
        <w:t>. </w:t>
      </w:r>
      <w:r>
        <w:rPr>
          <w:color w:val="131313"/>
          <w:w w:val="105"/>
        </w:rPr>
        <w:t>lzobrazevanje bo ovrednoteno z licencnimi tockami.</w:t>
      </w:r>
    </w:p>
    <w:p>
      <w:pPr>
        <w:pStyle w:val="BodyText"/>
        <w:rPr>
          <w:sz w:val="21"/>
        </w:rPr>
      </w:pPr>
    </w:p>
    <w:p>
      <w:pPr>
        <w:pStyle w:val="BodyText"/>
        <w:ind w:left="123"/>
        <w:rPr>
          <w:sz w:val="22"/>
        </w:rPr>
      </w:pPr>
      <w:r>
        <w:rPr>
          <w:color w:val="131313"/>
        </w:rPr>
        <w:t>Kotizacija:</w:t>
      </w:r>
      <w:r>
        <w:rPr>
          <w:color w:val="131313"/>
          <w:spacing w:val="22"/>
        </w:rPr>
        <w:t> </w:t>
      </w:r>
      <w:r>
        <w:rPr>
          <w:color w:val="131313"/>
        </w:rPr>
        <w:t>Za</w:t>
      </w:r>
      <w:r>
        <w:rPr>
          <w:color w:val="131313"/>
          <w:spacing w:val="20"/>
        </w:rPr>
        <w:t> </w:t>
      </w:r>
      <w:r>
        <w:rPr>
          <w:color w:val="131313"/>
        </w:rPr>
        <w:t>zaposlene</w:t>
      </w:r>
      <w:r>
        <w:rPr>
          <w:color w:val="131313"/>
          <w:spacing w:val="27"/>
        </w:rPr>
        <w:t> </w:t>
      </w:r>
      <w:r>
        <w:rPr>
          <w:color w:val="131313"/>
        </w:rPr>
        <w:t>v</w:t>
      </w:r>
      <w:r>
        <w:rPr>
          <w:color w:val="131313"/>
          <w:spacing w:val="10"/>
        </w:rPr>
        <w:t> </w:t>
      </w:r>
      <w:r>
        <w:rPr>
          <w:color w:val="131313"/>
        </w:rPr>
        <w:t>UKC</w:t>
      </w:r>
      <w:r>
        <w:rPr>
          <w:color w:val="131313"/>
          <w:spacing w:val="19"/>
        </w:rPr>
        <w:t> </w:t>
      </w:r>
      <w:r>
        <w:rPr>
          <w:color w:val="131313"/>
        </w:rPr>
        <w:t>Maribor</w:t>
      </w:r>
      <w:r>
        <w:rPr>
          <w:color w:val="131313"/>
          <w:spacing w:val="23"/>
        </w:rPr>
        <w:t> </w:t>
      </w:r>
      <w:r>
        <w:rPr>
          <w:color w:val="131313"/>
        </w:rPr>
        <w:t>kotizacije</w:t>
      </w:r>
      <w:r>
        <w:rPr>
          <w:color w:val="131313"/>
          <w:spacing w:val="24"/>
        </w:rPr>
        <w:t> </w:t>
      </w:r>
      <w:r>
        <w:rPr>
          <w:color w:val="131313"/>
        </w:rPr>
        <w:t>ni,</w:t>
      </w:r>
      <w:r>
        <w:rPr>
          <w:color w:val="131313"/>
          <w:spacing w:val="13"/>
        </w:rPr>
        <w:t> </w:t>
      </w:r>
      <w:r>
        <w:rPr>
          <w:color w:val="131313"/>
        </w:rPr>
        <w:t>za</w:t>
      </w:r>
      <w:r>
        <w:rPr>
          <w:color w:val="131313"/>
          <w:spacing w:val="26"/>
        </w:rPr>
        <w:t> </w:t>
      </w:r>
      <w:r>
        <w:rPr>
          <w:color w:val="131313"/>
        </w:rPr>
        <w:t>zunanje</w:t>
      </w:r>
      <w:r>
        <w:rPr>
          <w:color w:val="131313"/>
          <w:spacing w:val="21"/>
        </w:rPr>
        <w:t> </w:t>
      </w:r>
      <w:r>
        <w:rPr>
          <w:color w:val="131313"/>
        </w:rPr>
        <w:t>udelezence</w:t>
      </w:r>
      <w:r>
        <w:rPr>
          <w:color w:val="131313"/>
          <w:spacing w:val="33"/>
        </w:rPr>
        <w:t> </w:t>
      </w:r>
      <w:r>
        <w:rPr>
          <w:color w:val="131313"/>
        </w:rPr>
        <w:t>je</w:t>
      </w:r>
      <w:r>
        <w:rPr>
          <w:color w:val="131313"/>
          <w:spacing w:val="12"/>
        </w:rPr>
        <w:t> </w:t>
      </w:r>
      <w:r>
        <w:rPr>
          <w:color w:val="131313"/>
        </w:rPr>
        <w:t>kotizacija</w:t>
      </w:r>
      <w:r>
        <w:rPr>
          <w:color w:val="131313"/>
          <w:spacing w:val="22"/>
        </w:rPr>
        <w:t> </w:t>
      </w:r>
      <w:r>
        <w:rPr>
          <w:color w:val="131313"/>
        </w:rPr>
        <w:t>30</w:t>
      </w:r>
      <w:r>
        <w:rPr>
          <w:color w:val="131313"/>
          <w:spacing w:val="2"/>
        </w:rPr>
        <w:t> </w:t>
      </w:r>
      <w:r>
        <w:rPr>
          <w:color w:val="131313"/>
        </w:rPr>
        <w:t>EUR</w:t>
      </w:r>
      <w:r>
        <w:rPr>
          <w:color w:val="131313"/>
          <w:spacing w:val="17"/>
        </w:rPr>
        <w:t> </w:t>
      </w:r>
      <w:r>
        <w:rPr>
          <w:color w:val="131313"/>
          <w:spacing w:val="-10"/>
          <w:sz w:val="22"/>
        </w:rPr>
        <w:t>+</w:t>
      </w:r>
    </w:p>
    <w:p>
      <w:pPr>
        <w:spacing w:before="54"/>
        <w:ind w:left="124" w:right="0" w:firstLine="0"/>
        <w:jc w:val="left"/>
        <w:rPr>
          <w:b/>
          <w:sz w:val="18"/>
        </w:rPr>
      </w:pPr>
      <w:r>
        <w:rPr>
          <w:b/>
          <w:color w:val="131313"/>
          <w:spacing w:val="-4"/>
          <w:w w:val="105"/>
          <w:sz w:val="18"/>
        </w:rPr>
        <w:t>DDV.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39" w:lineRule="auto"/>
        <w:ind w:left="114" w:firstLine="3"/>
      </w:pPr>
      <w:r>
        <w:rPr>
          <w:color w:val="131313"/>
          <w:w w:val="105"/>
        </w:rPr>
        <w:t>Elektronska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prijava je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mozna preko spletne strani UKC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Maribor, pod zavihkom strokovna srecanja do zasedbe 15 mest</w:t>
      </w:r>
      <w:r>
        <w:rPr>
          <w:color w:val="494949"/>
          <w:w w:val="105"/>
        </w:rPr>
        <w:t>.</w:t>
      </w:r>
    </w:p>
    <w:sectPr>
      <w:type w:val="continuous"/>
      <w:pgSz w:w="11910" w:h="16830"/>
      <w:pgMar w:top="118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line="665" w:lineRule="exact"/>
    </w:pPr>
    <w:rPr>
      <w:rFonts w:ascii="Arial" w:hAnsi="Arial" w:eastAsia="Arial" w:cs="Arial"/>
      <w:sz w:val="59"/>
      <w:szCs w:val="59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left="98"/>
    </w:pPr>
    <w:rPr>
      <w:rFonts w:ascii="Arial" w:hAnsi="Arial" w:eastAsia="Arial" w:cs="Arial"/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2025-07-18T14:00:45Z</dcterms:created>
  <dcterms:modified xsi:type="dcterms:W3CDTF">2025-07-18T14:00:45Z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2025-07-18T00:00:00Z</vt:filetime>
  </property>
  <property fmtid="{D5CDD505-2E9C-101B-9397-08002B2CF9AE}" pid="5" name="Producer">
    <vt:lpwstr>Adobe PSL 1.3e for Canon</vt:lpwstr>
  </property>
</Properties>
</file>